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0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465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001" w:type="dxa"/>
            <w:gridSpan w:val="3"/>
            <w:shd w:val="clear" w:color="4F81BD" w:fill="4F81B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肇庆学院“阅读马拉松”活动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——“优秀组织奖”获奖名单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6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34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二级学院</w:t>
            </w:r>
          </w:p>
        </w:tc>
        <w:tc>
          <w:tcPr>
            <w:tcW w:w="345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组织参赛人数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6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345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6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345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6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345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6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政法学院、知识产权学院</w:t>
            </w:r>
          </w:p>
        </w:tc>
        <w:tc>
          <w:tcPr>
            <w:tcW w:w="345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6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345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6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45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6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65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3450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gxNTMxMDM5ZDJkYmRiMjY5NzYwNGJiMGY4NGEifQ=="/>
  </w:docVars>
  <w:rsids>
    <w:rsidRoot w:val="00000000"/>
    <w:rsid w:val="4EBA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2022-09-20T01:38:32Z</dcterms:created>
  <dc:creator>zyy</dc:creator>
  <cp:lastModifiedBy>王静（都&amp;希妈咪）</cp:lastModifiedBy>
  <dcterms:modified xsi:type="dcterms:W3CDTF">2022-09-20T01:43:36Z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E61636D21D1B4D0080AECA4640942379</vt:lpwstr>
  </property>
</Properties>
</file>